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E4E9C" w:rsidRDefault="00BE4E9C"/>
    <w:p w:rsidR="00DA722C" w:rsidRDefault="00DA722C"/>
    <w:p w:rsidR="00DA722C" w:rsidRDefault="00DA722C"/>
    <w:tbl>
      <w:tblPr>
        <w:tblW w:w="7320" w:type="dxa"/>
        <w:tblInd w:w="7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5"/>
        <w:gridCol w:w="2931"/>
        <w:gridCol w:w="884"/>
        <w:gridCol w:w="1157"/>
        <w:gridCol w:w="853"/>
      </w:tblGrid>
      <w:tr w:rsidR="00DA722C" w:rsidRPr="00DA722C" w:rsidTr="00DA1A5C">
        <w:trPr>
          <w:trHeight w:val="420"/>
        </w:trPr>
        <w:tc>
          <w:tcPr>
            <w:tcW w:w="7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ES"/>
              </w:rPr>
              <w:t>RIESGO - Relación Vulnerabilidad-Gravedad</w:t>
            </w:r>
          </w:p>
        </w:tc>
      </w:tr>
      <w:tr w:rsidR="00DA722C" w:rsidRPr="00DA722C" w:rsidTr="00DA1A5C">
        <w:trPr>
          <w:trHeight w:val="300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es-ES"/>
              </w:rPr>
            </w:pP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DA722C" w:rsidRPr="00DA722C" w:rsidTr="00DA1A5C">
        <w:trPr>
          <w:trHeight w:val="660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lang w:eastAsia="es-ES"/>
              </w:rPr>
              <w:t>VULNERABILIDAD - Probabilidad de presentación</w:t>
            </w:r>
          </w:p>
        </w:tc>
      </w:tr>
      <w:tr w:rsidR="00DA722C" w:rsidRPr="00DA722C" w:rsidTr="00DA1A5C">
        <w:trPr>
          <w:trHeight w:val="375"/>
        </w:trPr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lang w:eastAsia="es-ES"/>
              </w:rPr>
              <w:t>Alta = 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lang w:eastAsia="es-ES"/>
              </w:rPr>
              <w:t>Media = 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lang w:eastAsia="es-ES"/>
              </w:rPr>
              <w:t>Baja =1</w:t>
            </w:r>
          </w:p>
        </w:tc>
      </w:tr>
      <w:tr w:rsidR="00DA722C" w:rsidRPr="00DA722C" w:rsidTr="00DA1A5C">
        <w:trPr>
          <w:trHeight w:val="555"/>
        </w:trPr>
        <w:tc>
          <w:tcPr>
            <w:tcW w:w="14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22C" w:rsidRPr="00DA722C" w:rsidRDefault="00DA722C" w:rsidP="00DA72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lang w:eastAsia="es-ES"/>
              </w:rPr>
              <w:t>GRAVEDAD - Impacto de la ocurrencia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22C" w:rsidRPr="00DA722C" w:rsidRDefault="00DA722C" w:rsidP="00DA72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S"/>
              </w:rPr>
              <w:t>Alta = 5 - Peligro CRITICO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DA722C" w:rsidRPr="00DA722C" w:rsidRDefault="00DA722C" w:rsidP="00DA72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lang w:eastAsia="es-ES"/>
              </w:rPr>
              <w:t>25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DA722C" w:rsidRPr="00DA722C" w:rsidRDefault="00DA722C" w:rsidP="00DA72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lang w:eastAsia="es-ES"/>
              </w:rPr>
              <w:t>15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A722C" w:rsidRPr="00DA722C" w:rsidRDefault="00DA722C" w:rsidP="00DA72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lang w:eastAsia="es-ES"/>
              </w:rPr>
              <w:t>5</w:t>
            </w:r>
          </w:p>
        </w:tc>
      </w:tr>
      <w:tr w:rsidR="00DA722C" w:rsidRPr="00DA722C" w:rsidTr="00DA1A5C">
        <w:trPr>
          <w:trHeight w:val="555"/>
        </w:trPr>
        <w:tc>
          <w:tcPr>
            <w:tcW w:w="1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22C" w:rsidRPr="00DA722C" w:rsidRDefault="00DA722C" w:rsidP="00DA72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S"/>
              </w:rPr>
              <w:t>Media = 3 - Peligro MAYOR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DA722C" w:rsidRPr="00DA722C" w:rsidRDefault="00DA722C" w:rsidP="00DA72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lang w:eastAsia="es-ES"/>
              </w:rPr>
              <w:t>15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A722C" w:rsidRPr="00DA722C" w:rsidRDefault="00DA722C" w:rsidP="00DA72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lang w:eastAsia="es-ES"/>
              </w:rPr>
              <w:t>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A722C" w:rsidRPr="00DA722C" w:rsidRDefault="00DA722C" w:rsidP="00DA72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lang w:eastAsia="es-ES"/>
              </w:rPr>
              <w:t>3</w:t>
            </w:r>
          </w:p>
        </w:tc>
      </w:tr>
      <w:tr w:rsidR="00DA722C" w:rsidRPr="00DA722C" w:rsidTr="00DA1A5C">
        <w:trPr>
          <w:trHeight w:val="555"/>
        </w:trPr>
        <w:tc>
          <w:tcPr>
            <w:tcW w:w="1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22C" w:rsidRPr="00DA722C" w:rsidRDefault="00DA722C" w:rsidP="00DA722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S"/>
              </w:rPr>
              <w:t>Baja = 1 - Peligro MENOR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A722C" w:rsidRPr="00DA722C" w:rsidRDefault="00DA722C" w:rsidP="00DA72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lang w:eastAsia="es-ES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A722C" w:rsidRPr="00DA722C" w:rsidRDefault="00DA722C" w:rsidP="00DA72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lang w:eastAsia="es-ES"/>
              </w:rPr>
              <w:t>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:rsidR="00DA722C" w:rsidRPr="00DA722C" w:rsidRDefault="00DA722C" w:rsidP="00DA72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</w:tr>
      <w:tr w:rsidR="00DA722C" w:rsidRPr="00DA722C" w:rsidTr="00DA1A5C">
        <w:trPr>
          <w:trHeight w:val="300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DA722C" w:rsidRPr="00DA722C" w:rsidTr="00DA1A5C">
        <w:trPr>
          <w:trHeight w:val="300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DA722C" w:rsidRPr="00DA722C" w:rsidTr="00DA1A5C">
        <w:trPr>
          <w:trHeight w:val="300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S"/>
              </w:rPr>
              <w:t>RIESGO= VULNERABILIDAD x GRAVEDAD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DA722C" w:rsidRPr="00DA722C" w:rsidTr="00DA1A5C">
        <w:trPr>
          <w:trHeight w:val="300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DA722C" w:rsidRPr="00DA722C" w:rsidTr="00DA1A5C">
        <w:trPr>
          <w:trHeight w:val="300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S"/>
              </w:rPr>
              <w:t>RIESGO ELEVADO (8 a 10)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DA722C" w:rsidRPr="00DA722C" w:rsidTr="00DA1A5C">
        <w:trPr>
          <w:trHeight w:val="300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S"/>
              </w:rPr>
              <w:t>RIESGO MEDIO (3 a 6)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DA722C" w:rsidRPr="00DA722C" w:rsidTr="00DA1A5C">
        <w:trPr>
          <w:trHeight w:val="300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000000" w:fill="9BBB59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S"/>
              </w:rPr>
            </w:pPr>
            <w:r w:rsidRPr="00DA722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ES"/>
              </w:rPr>
              <w:t>RIESGO BAJO (1 a 2)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DA722C" w:rsidRPr="00DA722C" w:rsidTr="00DA1A5C">
        <w:trPr>
          <w:trHeight w:val="285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  <w:p w:rsidR="00401A56" w:rsidRPr="00DA722C" w:rsidRDefault="00401A56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22C" w:rsidRPr="00DA722C" w:rsidRDefault="00DA722C" w:rsidP="00DA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</w:tbl>
    <w:p w:rsidR="00DA722C" w:rsidRPr="00401A56" w:rsidRDefault="00401A56" w:rsidP="00401A56">
      <w:pPr>
        <w:rPr>
          <w:i/>
          <w:sz w:val="18"/>
          <w:szCs w:val="18"/>
        </w:rPr>
      </w:pPr>
      <w:r w:rsidRPr="00401A56">
        <w:rPr>
          <w:i/>
          <w:sz w:val="18"/>
          <w:szCs w:val="18"/>
        </w:rPr>
        <w:t xml:space="preserve">Guía para la prevención del fraude en la industria agroalimentaria - </w:t>
      </w:r>
      <w:proofErr w:type="spellStart"/>
      <w:r w:rsidRPr="00401A56">
        <w:rPr>
          <w:i/>
          <w:sz w:val="18"/>
          <w:szCs w:val="18"/>
        </w:rPr>
        <w:t>Premiumlab</w:t>
      </w:r>
      <w:proofErr w:type="spellEnd"/>
      <w:r w:rsidRPr="00401A56">
        <w:rPr>
          <w:i/>
          <w:sz w:val="18"/>
          <w:szCs w:val="18"/>
        </w:rPr>
        <w:t>.  Guía sobre Fraude alimentario, evaluación y mitigación - PWC</w:t>
      </w:r>
    </w:p>
    <w:p w:rsidR="00DA722C" w:rsidRDefault="00DA722C" w:rsidP="00401A56"/>
    <w:p w:rsidR="00DA722C" w:rsidRDefault="00DA722C"/>
    <w:sectPr w:rsidR="00DA722C" w:rsidSect="00401A56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22C"/>
    <w:rsid w:val="00024B8D"/>
    <w:rsid w:val="00170820"/>
    <w:rsid w:val="001740CE"/>
    <w:rsid w:val="00401A56"/>
    <w:rsid w:val="0081123D"/>
    <w:rsid w:val="00BE1763"/>
    <w:rsid w:val="00BE4E9C"/>
    <w:rsid w:val="00C91393"/>
    <w:rsid w:val="00DA1A5C"/>
    <w:rsid w:val="00DA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B24CE"/>
  <w15:chartTrackingRefBased/>
  <w15:docId w15:val="{EB4E71B9-4A5A-4FF1-AE28-7B0EF6C6A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A722C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BO"/>
    </w:rPr>
  </w:style>
  <w:style w:type="character" w:customStyle="1" w:styleId="EncabezadoCar">
    <w:name w:val="Encabezado Car"/>
    <w:basedOn w:val="Fuentedeprrafopredeter"/>
    <w:link w:val="Encabezado"/>
    <w:uiPriority w:val="99"/>
    <w:rsid w:val="00DA722C"/>
    <w:rPr>
      <w:rFonts w:ascii="Times New Roman" w:eastAsia="Times New Roman" w:hAnsi="Times New Roman" w:cs="Times New Roman"/>
      <w:sz w:val="24"/>
      <w:szCs w:val="24"/>
      <w:lang w:val="es-B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1A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1A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58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87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Merida Cahuaya</dc:creator>
  <cp:keywords/>
  <dc:description/>
  <cp:lastModifiedBy>Flaquita</cp:lastModifiedBy>
  <cp:revision>10</cp:revision>
  <cp:lastPrinted>2019-08-14T14:07:00Z</cp:lastPrinted>
  <dcterms:created xsi:type="dcterms:W3CDTF">2018-04-12T13:52:00Z</dcterms:created>
  <dcterms:modified xsi:type="dcterms:W3CDTF">2026-05-31T13:39:00Z</dcterms:modified>
</cp:coreProperties>
</file>